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388" w:rsidRDefault="00A42B28">
      <w:pPr>
        <w:pStyle w:val="Body"/>
        <w:jc w:val="center"/>
        <w:rPr>
          <w:b/>
          <w:bCs/>
        </w:rPr>
      </w:pPr>
      <w:r>
        <w:rPr>
          <w:b/>
          <w:bCs/>
        </w:rPr>
        <w:t>Cemetery Requirements for brick lined graves.</w:t>
      </w:r>
    </w:p>
    <w:p w:rsidR="00055340" w:rsidRDefault="00A42B28" w:rsidP="00055340">
      <w:pPr>
        <w:pStyle w:val="Body"/>
        <w:jc w:val="center"/>
        <w:rPr>
          <w:b/>
        </w:rPr>
      </w:pPr>
      <w:r w:rsidRPr="00055685">
        <w:rPr>
          <w:b/>
        </w:rPr>
        <w:t xml:space="preserve">Specification for </w:t>
      </w:r>
      <w:r w:rsidR="00E75562">
        <w:rPr>
          <w:b/>
        </w:rPr>
        <w:t xml:space="preserve">an adolescent </w:t>
      </w:r>
      <w:r w:rsidRPr="00055685">
        <w:rPr>
          <w:b/>
        </w:rPr>
        <w:t>single d</w:t>
      </w:r>
      <w:r w:rsidR="00055340">
        <w:rPr>
          <w:b/>
        </w:rPr>
        <w:t>epth, one-off, brick lined burial chamber</w:t>
      </w:r>
    </w:p>
    <w:p w:rsidR="00E75562" w:rsidRDefault="00E75562" w:rsidP="00E75562">
      <w:pPr>
        <w:pStyle w:val="Body"/>
        <w:rPr>
          <w:u w:val="single"/>
        </w:rPr>
      </w:pPr>
      <w:bookmarkStart w:id="0" w:name="_GoBack"/>
      <w:bookmarkEnd w:id="0"/>
      <w:r>
        <w:rPr>
          <w:u w:val="single"/>
        </w:rPr>
        <w:t>Base of Chamber</w:t>
      </w:r>
    </w:p>
    <w:p w:rsidR="00E75562" w:rsidRDefault="00E75562" w:rsidP="00E75562">
      <w:pPr>
        <w:pStyle w:val="Body"/>
      </w:pPr>
      <w:r>
        <w:t>On a bed of 20mm washed gravel 75mm thick lay 6 x 255mm wide x 1050mm long and 65mm deep pre-stressed concrete lintels butted together and sealed with mastic.</w:t>
      </w:r>
    </w:p>
    <w:p w:rsidR="00E75562" w:rsidRDefault="00E75562" w:rsidP="00E75562">
      <w:pPr>
        <w:pStyle w:val="Body"/>
        <w:rPr>
          <w:u w:val="single"/>
        </w:rPr>
      </w:pPr>
      <w:r>
        <w:rPr>
          <w:u w:val="single"/>
        </w:rPr>
        <w:t>Main Chamber</w:t>
      </w:r>
    </w:p>
    <w:p w:rsidR="00E75562" w:rsidRDefault="00E75562" w:rsidP="00E75562">
      <w:pPr>
        <w:pStyle w:val="Body"/>
      </w:pPr>
      <w:r>
        <w:t>Using solid concrete 7.3kn blocks 215mm high x 450mm long x 100mm wide laid in 1:3 sand cement mortar with fully bedded perpends to provide and internal size of 950 x 1330 mm and two courses high to give an internal height of 450mm.</w:t>
      </w:r>
    </w:p>
    <w:p w:rsidR="00E75562" w:rsidRDefault="00E75562" w:rsidP="00E75562">
      <w:pPr>
        <w:pStyle w:val="Body"/>
        <w:rPr>
          <w:u w:val="single"/>
        </w:rPr>
      </w:pPr>
      <w:r>
        <w:rPr>
          <w:u w:val="single"/>
        </w:rPr>
        <w:t xml:space="preserve">Top of Chamber </w:t>
      </w:r>
    </w:p>
    <w:p w:rsidR="00E75562" w:rsidRDefault="00E75562" w:rsidP="00E75562">
      <w:pPr>
        <w:pStyle w:val="Body"/>
      </w:pPr>
      <w:r w:rsidRPr="00E75562">
        <w:t>6</w:t>
      </w:r>
      <w:r>
        <w:t xml:space="preserve"> x 255mm wide x 1050mm long and 65mm deep pre-stressed concrete lintels butted together and sealed with mastic.</w:t>
      </w:r>
    </w:p>
    <w:p w:rsidR="00EE0367" w:rsidRPr="00EE0367" w:rsidRDefault="00EE0367" w:rsidP="00EE0367">
      <w:pPr>
        <w:pStyle w:val="Default"/>
        <w:spacing w:after="160" w:line="259" w:lineRule="auto"/>
        <w:rPr>
          <w:rFonts w:ascii="Calibri" w:eastAsia="Calibri" w:hAnsi="Calibri" w:cs="Calibri"/>
          <w:u w:color="000000"/>
        </w:rPr>
      </w:pPr>
      <w:r>
        <w:rPr>
          <w:rFonts w:ascii="Calibri" w:eastAsia="Calibri" w:hAnsi="Calibri" w:cs="Calibri"/>
          <w:u w:color="000000"/>
        </w:rPr>
        <w:t xml:space="preserve">Any Chamber built to be used the same day to be built using rapid hardening cement according to </w:t>
      </w:r>
      <w:r w:rsidR="00DC6D2D">
        <w:rPr>
          <w:rFonts w:ascii="Calibri" w:eastAsia="Calibri" w:hAnsi="Calibri" w:cs="Calibri"/>
          <w:u w:color="000000"/>
        </w:rPr>
        <w:t>manufacturer’s</w:t>
      </w:r>
      <w:r>
        <w:rPr>
          <w:rFonts w:ascii="Calibri" w:eastAsia="Calibri" w:hAnsi="Calibri" w:cs="Calibri"/>
          <w:u w:color="000000"/>
        </w:rPr>
        <w:t xml:space="preserve"> recommendations and left for a minimum of one hour to set sufficiently for safe use.</w:t>
      </w:r>
    </w:p>
    <w:p w:rsidR="00DD7388" w:rsidRDefault="00A42B28">
      <w:pPr>
        <w:pStyle w:val="Body"/>
        <w:rPr>
          <w:u w:val="single"/>
        </w:rPr>
      </w:pPr>
      <w:r>
        <w:rPr>
          <w:u w:val="single"/>
        </w:rPr>
        <w:t>Waterproofing</w:t>
      </w:r>
      <w:r w:rsidR="006119F6">
        <w:rPr>
          <w:u w:val="single"/>
        </w:rPr>
        <w:t>/</w:t>
      </w:r>
      <w:r w:rsidR="00DC6D2D">
        <w:rPr>
          <w:u w:val="single"/>
        </w:rPr>
        <w:t>sealing the</w:t>
      </w:r>
      <w:r>
        <w:rPr>
          <w:u w:val="single"/>
        </w:rPr>
        <w:t xml:space="preserve"> Chamber</w:t>
      </w:r>
    </w:p>
    <w:p w:rsidR="00DD7388" w:rsidRPr="006119F6" w:rsidRDefault="00A42B28">
      <w:pPr>
        <w:pStyle w:val="Body"/>
        <w:rPr>
          <w:b/>
        </w:rPr>
      </w:pPr>
      <w:r>
        <w:t xml:space="preserve">Encapsulate the complete construction in 1200mm gauge DMP quality polythene with lapped and taped joints, allow sufficient surplus folded down one side to completely cover the top once the lintels have been sealed, and allow for the remaining joints to be lapped and taped. </w:t>
      </w:r>
      <w:r w:rsidR="00197350">
        <w:t xml:space="preserve"> </w:t>
      </w:r>
      <w:r w:rsidR="006119F6">
        <w:t xml:space="preserve"> </w:t>
      </w:r>
      <w:r w:rsidR="006119F6" w:rsidRPr="006119F6">
        <w:rPr>
          <w:b/>
        </w:rPr>
        <w:t>The price tendered must include, if required, the sealing of the chamber at the time of the burial which includ</w:t>
      </w:r>
      <w:r w:rsidR="006119F6">
        <w:rPr>
          <w:b/>
        </w:rPr>
        <w:t>es weekends and bank holidays (</w:t>
      </w:r>
      <w:r w:rsidR="006119F6" w:rsidRPr="006119F6">
        <w:rPr>
          <w:b/>
        </w:rPr>
        <w:t xml:space="preserve">Excluding </w:t>
      </w:r>
      <w:r w:rsidR="00EE0367">
        <w:rPr>
          <w:b/>
        </w:rPr>
        <w:t>Christmas Day/Boxing Day and Easter Sunday/Monday)</w:t>
      </w:r>
    </w:p>
    <w:p w:rsidR="00197350" w:rsidRDefault="00197350">
      <w:pPr>
        <w:pStyle w:val="Body"/>
        <w:rPr>
          <w:u w:val="single"/>
        </w:rPr>
      </w:pPr>
      <w:r w:rsidRPr="00197350">
        <w:rPr>
          <w:u w:val="single"/>
        </w:rPr>
        <w:t xml:space="preserve">Excavation </w:t>
      </w:r>
    </w:p>
    <w:p w:rsidR="00055340" w:rsidRDefault="00197350">
      <w:pPr>
        <w:pStyle w:val="Body"/>
      </w:pPr>
      <w:r>
        <w:t>The excavation</w:t>
      </w:r>
      <w:r w:rsidR="00055340">
        <w:t xml:space="preserve"> of the trench is not required as </w:t>
      </w:r>
      <w:r>
        <w:t xml:space="preserve">this will be carried </w:t>
      </w:r>
      <w:r w:rsidR="00055340">
        <w:t xml:space="preserve">out by the cemetery contractor. </w:t>
      </w:r>
    </w:p>
    <w:p w:rsidR="00DD7388" w:rsidRDefault="00A42B28">
      <w:pPr>
        <w:pStyle w:val="Body"/>
        <w:rPr>
          <w:b/>
        </w:rPr>
      </w:pPr>
      <w:r w:rsidRPr="00055685">
        <w:rPr>
          <w:b/>
        </w:rPr>
        <w:t>Safety</w:t>
      </w:r>
    </w:p>
    <w:p w:rsidR="00055685" w:rsidRPr="00055685" w:rsidRDefault="00055685">
      <w:pPr>
        <w:pStyle w:val="Body"/>
        <w:rPr>
          <w:u w:val="single"/>
        </w:rPr>
      </w:pPr>
      <w:r w:rsidRPr="00055685">
        <w:rPr>
          <w:u w:val="single"/>
        </w:rPr>
        <w:t>Shoring</w:t>
      </w:r>
    </w:p>
    <w:p w:rsidR="008C5D81" w:rsidRPr="008C5D81" w:rsidRDefault="00197350" w:rsidP="008C5D81">
      <w:pPr>
        <w:pStyle w:val="Body"/>
      </w:pPr>
      <w:r>
        <w:t>T</w:t>
      </w:r>
      <w:r w:rsidR="00A42B28">
        <w:t xml:space="preserve">he safe shoring of the grave should be included in the quote with any materials at cost price. </w:t>
      </w:r>
      <w:r w:rsidR="00B72D96">
        <w:t xml:space="preserve"> </w:t>
      </w:r>
      <w:r w:rsidR="00C942B3">
        <w:t>T</w:t>
      </w:r>
      <w:r w:rsidR="00B72D96">
        <w:t>he contractor shall liaise with the diggin</w:t>
      </w:r>
      <w:r w:rsidR="00C942B3">
        <w:t>g contractor to shore the grave as require</w:t>
      </w:r>
      <w:r w:rsidR="00B72D96">
        <w:t xml:space="preserve">.   </w:t>
      </w:r>
    </w:p>
    <w:p w:rsidR="008C5D81" w:rsidRDefault="008C5D81" w:rsidP="008C5D81">
      <w:pPr>
        <w:pStyle w:val="BodyA"/>
      </w:pPr>
      <w:r>
        <w:t>Grave to</w:t>
      </w:r>
      <w:r w:rsidR="00C942B3">
        <w:t xml:space="preserve"> be shored</w:t>
      </w:r>
      <w:r>
        <w:t xml:space="preserve"> with 2 sheets of 25mm marine ply 2400mm x 1200mm  longi</w:t>
      </w:r>
      <w:r w:rsidR="00C942B3">
        <w:t>tudinally and</w:t>
      </w:r>
      <w:r>
        <w:t xml:space="preserve">2 sheets of 18mm marine ply 1200mm x 1200mm laterally. These to be joined at all four corners by 8no 75mm screws at each corner into 50 x 75 c16 timber to form a corner post. All Ply and timber cut to fit trench size exactly. </w:t>
      </w:r>
    </w:p>
    <w:p w:rsidR="008C5D81" w:rsidRDefault="008C5D81" w:rsidP="008C5D81">
      <w:pPr>
        <w:pStyle w:val="BodyA"/>
      </w:pPr>
      <w:r>
        <w:t>The 25mm ply to be installed with top edge at ground level. 18mm ply to sit firmly on the bottom of the excavation. Two mid bearers to be temporarily install</w:t>
      </w:r>
      <w:r w:rsidR="00214682">
        <w:t xml:space="preserve">ed laterally and to be removed </w:t>
      </w:r>
      <w:r>
        <w:t>from ground level once chamber is built.</w:t>
      </w:r>
    </w:p>
    <w:p w:rsidR="008C5D81" w:rsidRDefault="008C5D81" w:rsidP="008C5D81">
      <w:pPr>
        <w:pStyle w:val="BodyA"/>
      </w:pPr>
      <w:r>
        <w:t>All shoring to be complete at the end of the working day.</w:t>
      </w:r>
    </w:p>
    <w:p w:rsidR="00C942B3" w:rsidRDefault="00C942B3" w:rsidP="008C5D81">
      <w:pPr>
        <w:pStyle w:val="BodyA"/>
      </w:pPr>
      <w:r>
        <w:t xml:space="preserve">All shoring to be left in-situ when the grave is back filled. </w:t>
      </w:r>
    </w:p>
    <w:p w:rsidR="008C5D81" w:rsidRDefault="008C5D81" w:rsidP="008C5D81">
      <w:pPr>
        <w:pStyle w:val="BodyA"/>
      </w:pPr>
      <w:r>
        <w:t xml:space="preserve">Errus fencing to be installed at the end of every working day to </w:t>
      </w:r>
      <w:r w:rsidR="00F65E24">
        <w:t>prevent unauthorised</w:t>
      </w:r>
      <w:r>
        <w:t xml:space="preserve"> access.</w:t>
      </w:r>
    </w:p>
    <w:p w:rsidR="00E16056" w:rsidRPr="00E16056" w:rsidRDefault="00E16056" w:rsidP="008C5D81">
      <w:pPr>
        <w:pStyle w:val="BodyA"/>
        <w:rPr>
          <w:u w:val="single"/>
        </w:rPr>
      </w:pPr>
      <w:r w:rsidRPr="00E16056">
        <w:rPr>
          <w:u w:val="single"/>
        </w:rPr>
        <w:t>Cement</w:t>
      </w:r>
    </w:p>
    <w:p w:rsidR="008C5D81" w:rsidRDefault="00ED03EA">
      <w:pPr>
        <w:pStyle w:val="Body"/>
      </w:pPr>
      <w:r>
        <w:lastRenderedPageBreak/>
        <w:t xml:space="preserve">Any Chamber built to be used the same day to be built using rapid hardening cement according to </w:t>
      </w:r>
      <w:r w:rsidR="00E75562">
        <w:t>manufacturer’s</w:t>
      </w:r>
      <w:r>
        <w:t xml:space="preserve"> recommendations and left for a minimum of one hour to set sufficiently for safe use.</w:t>
      </w:r>
    </w:p>
    <w:p w:rsidR="00055685" w:rsidRPr="00055685" w:rsidRDefault="00055685">
      <w:pPr>
        <w:pStyle w:val="Body"/>
        <w:rPr>
          <w:u w:val="single"/>
        </w:rPr>
      </w:pPr>
      <w:r w:rsidRPr="00055685">
        <w:rPr>
          <w:u w:val="single"/>
        </w:rPr>
        <w:t>Water</w:t>
      </w:r>
    </w:p>
    <w:p w:rsidR="00EE0367" w:rsidRPr="00EE0367" w:rsidRDefault="00A42B28">
      <w:pPr>
        <w:pStyle w:val="Default"/>
        <w:spacing w:after="160" w:line="259" w:lineRule="auto"/>
        <w:rPr>
          <w:rFonts w:ascii="Calibri" w:eastAsia="Calibri" w:hAnsi="Calibri" w:cs="Calibri"/>
          <w:u w:color="000000"/>
        </w:rPr>
      </w:pPr>
      <w:r>
        <w:rPr>
          <w:rFonts w:ascii="Calibri" w:eastAsia="Calibri" w:hAnsi="Calibri" w:cs="Calibri"/>
          <w:u w:color="000000"/>
        </w:rPr>
        <w:t>Generator and 110v electric submersible pump with a minimum 30m delivery hose to be supplied to keep works dry</w:t>
      </w:r>
      <w:r w:rsidR="00175DE9">
        <w:rPr>
          <w:rFonts w:ascii="Calibri" w:eastAsia="Calibri" w:hAnsi="Calibri" w:cs="Calibri"/>
          <w:u w:color="000000"/>
        </w:rPr>
        <w:t xml:space="preserve"> during excavation and construction of the chambers. </w:t>
      </w:r>
    </w:p>
    <w:p w:rsidR="00055685" w:rsidRPr="00055685" w:rsidRDefault="00055685">
      <w:pPr>
        <w:pStyle w:val="Default"/>
        <w:spacing w:after="160" w:line="259" w:lineRule="auto"/>
        <w:rPr>
          <w:rFonts w:ascii="Calibri" w:eastAsia="Calibri" w:hAnsi="Calibri" w:cs="Calibri"/>
          <w:u w:val="single" w:color="000000"/>
        </w:rPr>
      </w:pPr>
      <w:r w:rsidRPr="00055685">
        <w:rPr>
          <w:rFonts w:ascii="Calibri" w:eastAsia="Calibri" w:hAnsi="Calibri" w:cs="Calibri"/>
          <w:u w:val="single" w:color="000000"/>
        </w:rPr>
        <w:t>Fencing</w:t>
      </w:r>
    </w:p>
    <w:p w:rsidR="00C942B3" w:rsidRDefault="00A42B28" w:rsidP="00EE0367">
      <w:pPr>
        <w:pStyle w:val="Default"/>
        <w:spacing w:after="160" w:line="259" w:lineRule="auto"/>
        <w:rPr>
          <w:rFonts w:ascii="Calibri" w:eastAsia="Calibri" w:hAnsi="Calibri" w:cs="Calibri"/>
          <w:u w:color="000000"/>
        </w:rPr>
      </w:pPr>
      <w:r>
        <w:rPr>
          <w:rFonts w:ascii="Calibri" w:eastAsia="Calibri" w:hAnsi="Calibri" w:cs="Calibri"/>
          <w:u w:color="000000"/>
        </w:rPr>
        <w:t xml:space="preserve">Errus fencing shall also be supplied and erected prior to the commencement of the excavation work and removed upon completion of backfilling and reinstatement works.  </w:t>
      </w:r>
    </w:p>
    <w:p w:rsidR="003D7E19" w:rsidRDefault="003D7E19" w:rsidP="00EE0367">
      <w:pPr>
        <w:pStyle w:val="Default"/>
        <w:spacing w:after="160" w:line="259" w:lineRule="auto"/>
        <w:rPr>
          <w:rFonts w:ascii="Calibri" w:eastAsia="Calibri" w:hAnsi="Calibri" w:cs="Calibri"/>
          <w:u w:val="single"/>
        </w:rPr>
      </w:pPr>
      <w:r w:rsidRPr="003D7E19">
        <w:rPr>
          <w:rFonts w:ascii="Calibri" w:eastAsia="Calibri" w:hAnsi="Calibri" w:cs="Calibri"/>
          <w:u w:val="single"/>
        </w:rPr>
        <w:t>Waste Material</w:t>
      </w:r>
    </w:p>
    <w:p w:rsidR="003D7E19" w:rsidRPr="003D7E19" w:rsidRDefault="001A3CFB" w:rsidP="00EE0367">
      <w:pPr>
        <w:pStyle w:val="Default"/>
        <w:spacing w:after="160" w:line="259" w:lineRule="auto"/>
        <w:rPr>
          <w:rFonts w:ascii="Calibri" w:eastAsia="Calibri" w:hAnsi="Calibri" w:cs="Calibri"/>
        </w:rPr>
      </w:pPr>
      <w:r>
        <w:rPr>
          <w:rFonts w:ascii="Calibri" w:hAnsi="Calibri" w:cs="Calibri"/>
        </w:rPr>
        <w:t>A</w:t>
      </w:r>
      <w:r w:rsidRPr="001A3CFB">
        <w:rPr>
          <w:rFonts w:ascii="Calibri" w:hAnsi="Calibri" w:cs="Calibri"/>
        </w:rPr>
        <w:t xml:space="preserve">ll waste </w:t>
      </w:r>
      <w:r>
        <w:rPr>
          <w:rFonts w:ascii="Calibri" w:hAnsi="Calibri" w:cs="Calibri"/>
        </w:rPr>
        <w:t xml:space="preserve">to be </w:t>
      </w:r>
      <w:r w:rsidRPr="001A3CFB">
        <w:rPr>
          <w:rFonts w:ascii="Calibri" w:hAnsi="Calibri" w:cs="Calibri"/>
        </w:rPr>
        <w:t xml:space="preserve">removed </w:t>
      </w:r>
      <w:r>
        <w:rPr>
          <w:rFonts w:ascii="Calibri" w:hAnsi="Calibri" w:cs="Calibri"/>
        </w:rPr>
        <w:t xml:space="preserve">from site and </w:t>
      </w:r>
      <w:r w:rsidRPr="001A3CFB">
        <w:rPr>
          <w:rFonts w:ascii="Calibri" w:hAnsi="Calibri" w:cs="Calibri"/>
        </w:rPr>
        <w:t>will require the issuing of a Waste carriers certificate at the time of waste removal. And a copy of the contractors waste carriers license updated annually or as required to be included with the tender</w:t>
      </w:r>
      <w:r w:rsidR="003D7E19">
        <w:rPr>
          <w:rFonts w:ascii="Calibri" w:eastAsia="Calibri" w:hAnsi="Calibri" w:cs="Calibri"/>
        </w:rPr>
        <w:t xml:space="preserve"> </w:t>
      </w:r>
    </w:p>
    <w:p w:rsidR="00DD7388" w:rsidRDefault="00A42B28">
      <w:pPr>
        <w:pStyle w:val="Body"/>
        <w:shd w:val="clear" w:color="auto" w:fill="FFFFFF"/>
        <w:spacing w:after="0" w:line="240" w:lineRule="auto"/>
        <w:rPr>
          <w:rFonts w:ascii="Arial" w:hAnsi="Arial"/>
          <w:color w:val="222222"/>
          <w:u w:val="single" w:color="222222"/>
        </w:rPr>
      </w:pPr>
      <w:r>
        <w:rPr>
          <w:rFonts w:ascii="Arial" w:hAnsi="Arial"/>
          <w:color w:val="222222"/>
          <w:sz w:val="19"/>
          <w:szCs w:val="19"/>
          <w:u w:color="222222"/>
        </w:rPr>
        <w:t> </w:t>
      </w:r>
      <w:r w:rsidR="00175DE9" w:rsidRPr="00175DE9">
        <w:rPr>
          <w:rFonts w:ascii="Arial" w:hAnsi="Arial"/>
          <w:color w:val="222222"/>
          <w:u w:val="single" w:color="222222"/>
        </w:rPr>
        <w:t>Regulations</w:t>
      </w:r>
    </w:p>
    <w:p w:rsidR="00175DE9" w:rsidRDefault="00175DE9">
      <w:pPr>
        <w:pStyle w:val="Body"/>
        <w:shd w:val="clear" w:color="auto" w:fill="FFFFFF"/>
        <w:spacing w:after="0" w:line="240" w:lineRule="auto"/>
        <w:rPr>
          <w:rFonts w:ascii="Arial" w:hAnsi="Arial"/>
          <w:color w:val="222222"/>
          <w:u w:val="single" w:color="222222"/>
        </w:rPr>
      </w:pPr>
    </w:p>
    <w:p w:rsidR="00175DE9" w:rsidRDefault="00175DE9">
      <w:pPr>
        <w:pStyle w:val="Body"/>
        <w:shd w:val="clear" w:color="auto" w:fill="FFFFFF"/>
        <w:spacing w:after="0" w:line="240" w:lineRule="auto"/>
        <w:rPr>
          <w:rFonts w:ascii="Arial" w:hAnsi="Arial"/>
          <w:color w:val="222222"/>
        </w:rPr>
      </w:pPr>
      <w:r>
        <w:rPr>
          <w:rFonts w:ascii="Arial" w:hAnsi="Arial"/>
          <w:color w:val="222222"/>
        </w:rPr>
        <w:t xml:space="preserve">All health and safety regulations and current building regulations must be adhered to during the construction work. </w:t>
      </w:r>
    </w:p>
    <w:p w:rsidR="00175DE9" w:rsidRDefault="00175DE9">
      <w:pPr>
        <w:pStyle w:val="Body"/>
        <w:shd w:val="clear" w:color="auto" w:fill="FFFFFF"/>
        <w:spacing w:after="0" w:line="240" w:lineRule="auto"/>
        <w:rPr>
          <w:rFonts w:ascii="Arial" w:hAnsi="Arial"/>
          <w:color w:val="222222"/>
        </w:rPr>
      </w:pPr>
    </w:p>
    <w:p w:rsidR="00175DE9" w:rsidRDefault="00175DE9">
      <w:pPr>
        <w:pStyle w:val="Body"/>
        <w:shd w:val="clear" w:color="auto" w:fill="FFFFFF"/>
        <w:spacing w:after="0" w:line="240" w:lineRule="auto"/>
        <w:rPr>
          <w:rFonts w:ascii="Arial" w:hAnsi="Arial"/>
          <w:color w:val="222222"/>
        </w:rPr>
      </w:pPr>
      <w:r>
        <w:rPr>
          <w:rFonts w:ascii="Arial" w:hAnsi="Arial"/>
          <w:color w:val="222222"/>
        </w:rPr>
        <w:t xml:space="preserve">A valid comprehensive £5 million pound Public Liability Insurance Cover must also be produced by the contractor </w:t>
      </w:r>
    </w:p>
    <w:p w:rsidR="00F65E24" w:rsidRDefault="00F65E24">
      <w:pPr>
        <w:pStyle w:val="Body"/>
        <w:shd w:val="clear" w:color="auto" w:fill="FFFFFF"/>
        <w:spacing w:after="0" w:line="240" w:lineRule="auto"/>
        <w:rPr>
          <w:rFonts w:ascii="Arial" w:hAnsi="Arial"/>
          <w:color w:val="222222"/>
        </w:rPr>
      </w:pPr>
    </w:p>
    <w:p w:rsidR="00F65E24" w:rsidRPr="00F65E24" w:rsidRDefault="00F65E24" w:rsidP="00F65E24">
      <w:pPr>
        <w:pStyle w:val="Default"/>
        <w:spacing w:after="160" w:line="259" w:lineRule="auto"/>
        <w:rPr>
          <w:rFonts w:ascii="Calibri" w:eastAsia="Calibri" w:hAnsi="Calibri" w:cs="Calibri"/>
          <w:b/>
          <w:u w:val="single" w:color="000000"/>
        </w:rPr>
      </w:pPr>
      <w:r>
        <w:rPr>
          <w:rFonts w:ascii="Calibri" w:eastAsia="Calibri" w:hAnsi="Calibri" w:cs="Calibri"/>
          <w:b/>
          <w:u w:val="single" w:color="000000"/>
        </w:rPr>
        <w:t xml:space="preserve">Advance </w:t>
      </w:r>
      <w:r w:rsidRPr="00F65E24">
        <w:rPr>
          <w:rFonts w:ascii="Calibri" w:eastAsia="Calibri" w:hAnsi="Calibri" w:cs="Calibri"/>
          <w:b/>
          <w:u w:val="single" w:color="000000"/>
        </w:rPr>
        <w:t>Notice</w:t>
      </w:r>
    </w:p>
    <w:p w:rsidR="00DD7388" w:rsidRPr="00F65E24" w:rsidRDefault="00F65E24" w:rsidP="00F65E24">
      <w:pPr>
        <w:pStyle w:val="Default"/>
        <w:spacing w:after="160" w:line="259" w:lineRule="auto"/>
        <w:rPr>
          <w:rFonts w:ascii="Calibri" w:eastAsia="Calibri" w:hAnsi="Calibri" w:cs="Calibri"/>
          <w:b/>
          <w:u w:color="000000"/>
        </w:rPr>
      </w:pPr>
      <w:r w:rsidRPr="00F65E24">
        <w:rPr>
          <w:rFonts w:ascii="Calibri" w:eastAsia="Calibri" w:hAnsi="Calibri" w:cs="Calibri"/>
          <w:b/>
          <w:u w:color="000000"/>
        </w:rPr>
        <w:t xml:space="preserve">The advance notice to construct a brick lined burial chamber can vary from 7 days to the morning of a burial scheduled later that afternoon.  Therefore, provision must be made in the tender to allow for this and sufficient materials held in stock. </w:t>
      </w:r>
    </w:p>
    <w:p w:rsidR="00DD7388" w:rsidRPr="00F65E24" w:rsidRDefault="00A42B28">
      <w:pPr>
        <w:pStyle w:val="Body"/>
        <w:shd w:val="clear" w:color="auto" w:fill="FFFFFF"/>
        <w:spacing w:after="0" w:line="240" w:lineRule="auto"/>
        <w:rPr>
          <w:rFonts w:ascii="Arial" w:hAnsi="Arial"/>
          <w:b/>
          <w:color w:val="222222"/>
          <w:u w:val="single" w:color="222222"/>
        </w:rPr>
      </w:pPr>
      <w:r>
        <w:rPr>
          <w:rFonts w:ascii="Arial" w:hAnsi="Arial"/>
          <w:color w:val="222222"/>
          <w:sz w:val="19"/>
          <w:szCs w:val="19"/>
          <w:u w:color="222222"/>
        </w:rPr>
        <w:t> </w:t>
      </w:r>
      <w:r w:rsidR="00DC6D2D" w:rsidRPr="00F65E24">
        <w:rPr>
          <w:rFonts w:ascii="Arial" w:hAnsi="Arial"/>
          <w:b/>
          <w:color w:val="222222"/>
          <w:u w:val="single" w:color="222222"/>
        </w:rPr>
        <w:t xml:space="preserve">Price Tendered </w:t>
      </w:r>
    </w:p>
    <w:p w:rsidR="00DC6D2D" w:rsidRDefault="00DC6D2D">
      <w:pPr>
        <w:pStyle w:val="Body"/>
        <w:shd w:val="clear" w:color="auto" w:fill="FFFFFF"/>
        <w:spacing w:after="0" w:line="240" w:lineRule="auto"/>
        <w:rPr>
          <w:rFonts w:ascii="Arial" w:hAnsi="Arial"/>
          <w:b/>
          <w:color w:val="222222"/>
          <w:u w:color="222222"/>
        </w:rPr>
      </w:pPr>
    </w:p>
    <w:p w:rsidR="00DC6D2D" w:rsidRPr="00DC6D2D" w:rsidRDefault="00DC6D2D">
      <w:pPr>
        <w:pStyle w:val="Body"/>
        <w:shd w:val="clear" w:color="auto" w:fill="FFFFFF"/>
        <w:spacing w:after="0" w:line="240" w:lineRule="auto"/>
        <w:rPr>
          <w:b/>
        </w:rPr>
      </w:pPr>
      <w:r>
        <w:rPr>
          <w:rFonts w:ascii="Arial" w:hAnsi="Arial"/>
          <w:b/>
          <w:color w:val="222222"/>
          <w:u w:color="222222"/>
        </w:rPr>
        <w:t xml:space="preserve">The price tendered should be per chamber, including </w:t>
      </w:r>
      <w:r w:rsidR="00D35741">
        <w:rPr>
          <w:rFonts w:ascii="Arial" w:hAnsi="Arial"/>
          <w:b/>
          <w:color w:val="222222"/>
          <w:u w:color="222222"/>
        </w:rPr>
        <w:t xml:space="preserve">all </w:t>
      </w:r>
      <w:r>
        <w:rPr>
          <w:rFonts w:ascii="Arial" w:hAnsi="Arial"/>
          <w:b/>
          <w:color w:val="222222"/>
          <w:u w:color="222222"/>
        </w:rPr>
        <w:t xml:space="preserve">materials and construction </w:t>
      </w:r>
      <w:r w:rsidR="00D10E85">
        <w:rPr>
          <w:rFonts w:ascii="Arial" w:hAnsi="Arial"/>
          <w:b/>
          <w:color w:val="222222"/>
          <w:u w:color="222222"/>
        </w:rPr>
        <w:t xml:space="preserve">work </w:t>
      </w:r>
      <w:r>
        <w:rPr>
          <w:rFonts w:ascii="Arial" w:hAnsi="Arial"/>
          <w:b/>
          <w:color w:val="222222"/>
          <w:u w:color="222222"/>
        </w:rPr>
        <w:t>(including shoring</w:t>
      </w:r>
      <w:r w:rsidR="0068567E">
        <w:rPr>
          <w:rFonts w:ascii="Arial" w:hAnsi="Arial"/>
          <w:b/>
          <w:color w:val="222222"/>
          <w:u w:color="222222"/>
        </w:rPr>
        <w:t xml:space="preserve"> and dpc</w:t>
      </w:r>
      <w:r>
        <w:rPr>
          <w:rFonts w:ascii="Arial" w:hAnsi="Arial"/>
          <w:b/>
          <w:color w:val="222222"/>
          <w:u w:color="222222"/>
        </w:rPr>
        <w:t>) based on cons</w:t>
      </w:r>
      <w:r w:rsidR="00D35741">
        <w:rPr>
          <w:rFonts w:ascii="Arial" w:hAnsi="Arial"/>
          <w:b/>
          <w:color w:val="222222"/>
          <w:u w:color="222222"/>
        </w:rPr>
        <w:t xml:space="preserve">tructing </w:t>
      </w:r>
      <w:r w:rsidR="00C942B3">
        <w:rPr>
          <w:rFonts w:ascii="Arial" w:hAnsi="Arial"/>
          <w:b/>
          <w:color w:val="222222"/>
          <w:u w:color="222222"/>
        </w:rPr>
        <w:t>one chamber</w:t>
      </w:r>
      <w:r w:rsidR="00D35741">
        <w:rPr>
          <w:rFonts w:ascii="Arial" w:hAnsi="Arial"/>
          <w:b/>
          <w:color w:val="222222"/>
          <w:u w:color="222222"/>
        </w:rPr>
        <w:t xml:space="preserve"> and taking into account all the details specified above. </w:t>
      </w:r>
    </w:p>
    <w:sectPr w:rsidR="00DC6D2D" w:rsidRPr="00DC6D2D" w:rsidSect="00C26D1A">
      <w:headerReference w:type="default" r:id="rId6"/>
      <w:footerReference w:type="default" r:id="rId7"/>
      <w:pgSz w:w="11900" w:h="16840"/>
      <w:pgMar w:top="1440" w:right="1080" w:bottom="1440" w:left="1080"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C54" w:rsidRDefault="00A42B28">
      <w:r>
        <w:separator/>
      </w:r>
    </w:p>
  </w:endnote>
  <w:endnote w:type="continuationSeparator" w:id="0">
    <w:p w:rsidR="00F62C54" w:rsidRDefault="00A4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388" w:rsidRDefault="00DD7388">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C54" w:rsidRDefault="00A42B28">
      <w:r>
        <w:separator/>
      </w:r>
    </w:p>
  </w:footnote>
  <w:footnote w:type="continuationSeparator" w:id="0">
    <w:p w:rsidR="00F62C54" w:rsidRDefault="00A42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388" w:rsidRDefault="00DD7388">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388"/>
    <w:rsid w:val="00055340"/>
    <w:rsid w:val="00055685"/>
    <w:rsid w:val="00175DE9"/>
    <w:rsid w:val="00197350"/>
    <w:rsid w:val="001A3CFB"/>
    <w:rsid w:val="001A6576"/>
    <w:rsid w:val="00214682"/>
    <w:rsid w:val="00246DA6"/>
    <w:rsid w:val="003D7E19"/>
    <w:rsid w:val="006119F6"/>
    <w:rsid w:val="0068567E"/>
    <w:rsid w:val="008C5D81"/>
    <w:rsid w:val="009A020E"/>
    <w:rsid w:val="00A42B28"/>
    <w:rsid w:val="00B72D96"/>
    <w:rsid w:val="00C00D7B"/>
    <w:rsid w:val="00C26D1A"/>
    <w:rsid w:val="00C942B3"/>
    <w:rsid w:val="00D10E85"/>
    <w:rsid w:val="00D35741"/>
    <w:rsid w:val="00DC6D2D"/>
    <w:rsid w:val="00DD7388"/>
    <w:rsid w:val="00E16056"/>
    <w:rsid w:val="00E36DEF"/>
    <w:rsid w:val="00E75562"/>
    <w:rsid w:val="00ED03EA"/>
    <w:rsid w:val="00EE0367"/>
    <w:rsid w:val="00F62C54"/>
    <w:rsid w:val="00F65E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D520A5-F787-4135-9CC2-A15FE947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
    <w:name w:val="Body"/>
    <w:pPr>
      <w:spacing w:after="160" w:line="259" w:lineRule="auto"/>
    </w:pPr>
    <w:rPr>
      <w:rFonts w:ascii="Calibri" w:eastAsia="Calibri" w:hAnsi="Calibri" w:cs="Calibri"/>
      <w:color w:val="000000"/>
      <w:sz w:val="22"/>
      <w:szCs w:val="22"/>
      <w:u w:color="000000"/>
      <w:lang w:val="en-US"/>
    </w:rPr>
  </w:style>
  <w:style w:type="paragraph" w:customStyle="1" w:styleId="Default">
    <w:name w:val="Default"/>
    <w:rPr>
      <w:rFonts w:ascii="Helvetica" w:hAnsi="Helvetica" w:cs="Arial Unicode MS"/>
      <w:color w:val="000000"/>
      <w:sz w:val="22"/>
      <w:szCs w:val="22"/>
      <w:lang w:val="en-US"/>
    </w:rPr>
  </w:style>
  <w:style w:type="paragraph" w:customStyle="1" w:styleId="BodyA">
    <w:name w:val="Body A"/>
    <w:rsid w:val="008C5D81"/>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pPr>
    <w:rPr>
      <w:rFonts w:ascii="Calibri" w:eastAsia="Calibri" w:hAnsi="Calibri" w:cs="Calibri"/>
      <w:color w:val="000000"/>
      <w:sz w:val="22"/>
      <w:szCs w:val="22"/>
      <w:u w:color="000000"/>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051160">
      <w:bodyDiv w:val="1"/>
      <w:marLeft w:val="0"/>
      <w:marRight w:val="0"/>
      <w:marTop w:val="0"/>
      <w:marBottom w:val="0"/>
      <w:divBdr>
        <w:top w:val="none" w:sz="0" w:space="0" w:color="auto"/>
        <w:left w:val="none" w:sz="0" w:space="0" w:color="auto"/>
        <w:bottom w:val="none" w:sz="0" w:space="0" w:color="auto"/>
        <w:right w:val="none" w:sz="0" w:space="0" w:color="auto"/>
      </w:divBdr>
    </w:div>
    <w:div w:id="2090927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Peterborough City Council</Company>
  <LinksUpToDate>false</LinksUpToDate>
  <CharactersWithSpaces>3996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Corr Danny</dc:creator>
  <cp:lastModifiedBy>Corr Danny</cp:lastModifiedBy>
  <cp:revision>4</cp:revision>
  <dcterms:created xsi:type="dcterms:W3CDTF">2017-05-19T11:05:00Z</dcterms:created>
  <dcterms:modified xsi:type="dcterms:W3CDTF">2017-05-19T11:10:00Z</dcterms:modified>
</cp:coreProperties>
</file>